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25" w:rsidRDefault="004A2925">
      <w:pPr>
        <w:widowControl/>
        <w:spacing w:before="100" w:beforeAutospacing="1" w:after="100" w:afterAutospacing="1"/>
        <w:jc w:val="center"/>
        <w:outlineLvl w:val="0"/>
        <w:rPr>
          <w:rFonts w:ascii="宋体" w:cs="宋体"/>
          <w:color w:val="000000"/>
          <w:kern w:val="0"/>
          <w:sz w:val="36"/>
          <w:szCs w:val="36"/>
        </w:rPr>
      </w:pPr>
      <w:r w:rsidRPr="00EE4BF6">
        <w:rPr>
          <w:rFonts w:ascii="宋体" w:eastAsia="黑体" w:hAnsi="宋体" w:cs="宋体"/>
          <w:color w:val="000000"/>
          <w:kern w:val="0"/>
          <w:sz w:val="36"/>
          <w:szCs w:val="36"/>
        </w:rPr>
        <w:t>201</w:t>
      </w:r>
      <w:r>
        <w:rPr>
          <w:rFonts w:ascii="宋体" w:eastAsia="黑体" w:hAnsi="宋体" w:cs="宋体"/>
          <w:color w:val="000000"/>
          <w:kern w:val="0"/>
          <w:sz w:val="36"/>
          <w:szCs w:val="36"/>
        </w:rPr>
        <w:t>8</w:t>
      </w:r>
      <w:r w:rsidRPr="00EE4BF6">
        <w:rPr>
          <w:rFonts w:ascii="宋体" w:eastAsia="黑体" w:hAnsi="宋体" w:cs="宋体" w:hint="eastAsia"/>
          <w:color w:val="000000"/>
          <w:kern w:val="0"/>
          <w:sz w:val="36"/>
          <w:szCs w:val="36"/>
        </w:rPr>
        <w:t>年控制科学与工程</w:t>
      </w:r>
      <w:r w:rsidRPr="00EE4BF6">
        <w:rPr>
          <w:rFonts w:ascii="宋体" w:eastAsia="黑体" w:cs="宋体" w:hint="eastAsia"/>
          <w:color w:val="000000"/>
          <w:kern w:val="0"/>
          <w:sz w:val="36"/>
          <w:szCs w:val="36"/>
        </w:rPr>
        <w:t>学科</w:t>
      </w:r>
      <w:r w:rsidRPr="00EE4BF6">
        <w:rPr>
          <w:rFonts w:ascii="宋体" w:eastAsia="黑体" w:hAnsi="宋体" w:cs="宋体" w:hint="eastAsia"/>
          <w:color w:val="000000"/>
          <w:kern w:val="0"/>
          <w:sz w:val="36"/>
          <w:szCs w:val="36"/>
        </w:rPr>
        <w:t>复试指导</w:t>
      </w:r>
      <w:r>
        <w:rPr>
          <w:rFonts w:ascii="宋体" w:eastAsia="黑体" w:cs="宋体"/>
          <w:color w:val="000000"/>
          <w:kern w:val="0"/>
          <w:sz w:val="36"/>
          <w:szCs w:val="36"/>
        </w:rPr>
        <w:t xml:space="preserve"> </w:t>
      </w:r>
    </w:p>
    <w:p w:rsidR="004A2925" w:rsidRPr="00E763C2" w:rsidRDefault="004A2925" w:rsidP="00EB0427">
      <w:pPr>
        <w:spacing w:line="400" w:lineRule="exact"/>
        <w:ind w:firstLineChars="225" w:firstLine="31680"/>
        <w:rPr>
          <w:sz w:val="24"/>
        </w:rPr>
      </w:pPr>
      <w:r>
        <w:rPr>
          <w:rFonts w:hint="eastAsia"/>
          <w:sz w:val="24"/>
        </w:rPr>
        <w:t>按照教育部关于加强硕士研究生招生复试工作的指导意见及学校有关要求，控制科</w:t>
      </w:r>
      <w:r w:rsidRPr="00EE4BF6">
        <w:rPr>
          <w:rFonts w:hint="eastAsia"/>
          <w:sz w:val="24"/>
        </w:rPr>
        <w:t>学与工程学科</w:t>
      </w:r>
      <w:r w:rsidRPr="00EE4BF6">
        <w:rPr>
          <w:sz w:val="24"/>
        </w:rPr>
        <w:t>201</w:t>
      </w:r>
      <w:r>
        <w:rPr>
          <w:sz w:val="24"/>
        </w:rPr>
        <w:t>8</w:t>
      </w:r>
      <w:r w:rsidRPr="00EE4BF6">
        <w:rPr>
          <w:rFonts w:hint="eastAsia"/>
          <w:sz w:val="24"/>
        </w:rPr>
        <w:t>年硕士研究生招生复试指导确定如下。</w:t>
      </w:r>
    </w:p>
    <w:p w:rsidR="004A2925" w:rsidRDefault="004A2925" w:rsidP="00EB0427">
      <w:pPr>
        <w:spacing w:line="400" w:lineRule="exact"/>
        <w:ind w:firstLineChars="200" w:firstLine="31680"/>
        <w:rPr>
          <w:color w:val="000000"/>
          <w:sz w:val="24"/>
        </w:rPr>
      </w:pPr>
      <w:r w:rsidRPr="00EE4BF6">
        <w:rPr>
          <w:color w:val="000000"/>
          <w:sz w:val="24"/>
        </w:rPr>
        <w:t>1</w:t>
      </w:r>
      <w:r w:rsidRPr="00EE4BF6">
        <w:rPr>
          <w:rFonts w:hint="eastAsia"/>
          <w:color w:val="000000"/>
          <w:sz w:val="24"/>
        </w:rPr>
        <w:t>、复试由笔试和面试两部分组成，外语听力</w:t>
      </w:r>
      <w:r>
        <w:rPr>
          <w:rFonts w:hint="eastAsia"/>
          <w:color w:val="000000"/>
          <w:sz w:val="24"/>
        </w:rPr>
        <w:t>考试在面试中进行。复试的总成绩为</w:t>
      </w:r>
      <w:r>
        <w:rPr>
          <w:color w:val="000000"/>
          <w:sz w:val="24"/>
        </w:rPr>
        <w:t>350</w:t>
      </w:r>
      <w:r>
        <w:rPr>
          <w:rFonts w:hint="eastAsia"/>
          <w:color w:val="000000"/>
          <w:sz w:val="24"/>
        </w:rPr>
        <w:t>分，其中笔试</w:t>
      </w:r>
      <w:r>
        <w:rPr>
          <w:color w:val="000000"/>
          <w:sz w:val="24"/>
        </w:rPr>
        <w:t>200</w:t>
      </w:r>
      <w:r>
        <w:rPr>
          <w:rFonts w:hint="eastAsia"/>
          <w:color w:val="000000"/>
          <w:sz w:val="24"/>
        </w:rPr>
        <w:t>分，面试</w:t>
      </w:r>
      <w:r>
        <w:rPr>
          <w:color w:val="000000"/>
          <w:sz w:val="24"/>
        </w:rPr>
        <w:t>150</w:t>
      </w:r>
      <w:r>
        <w:rPr>
          <w:rFonts w:hint="eastAsia"/>
          <w:color w:val="000000"/>
          <w:sz w:val="24"/>
        </w:rPr>
        <w:t>分。</w:t>
      </w:r>
    </w:p>
    <w:p w:rsidR="004A2925" w:rsidRDefault="004A2925" w:rsidP="00EB0427">
      <w:pPr>
        <w:spacing w:line="400" w:lineRule="exact"/>
        <w:ind w:firstLineChars="200" w:firstLine="31680"/>
        <w:rPr>
          <w:sz w:val="24"/>
        </w:rPr>
      </w:pPr>
      <w:r>
        <w:rPr>
          <w:sz w:val="24"/>
        </w:rPr>
        <w:t>2</w:t>
      </w:r>
      <w:r>
        <w:rPr>
          <w:rFonts w:hint="eastAsia"/>
          <w:sz w:val="24"/>
        </w:rPr>
        <w:t>、复试笔试科目</w:t>
      </w:r>
    </w:p>
    <w:p w:rsidR="004A2925" w:rsidRDefault="004A2925" w:rsidP="00EB0427">
      <w:pPr>
        <w:spacing w:line="400" w:lineRule="exact"/>
        <w:ind w:firstLineChars="200" w:firstLine="31680"/>
        <w:rPr>
          <w:sz w:val="24"/>
        </w:rPr>
      </w:pPr>
      <w:r>
        <w:rPr>
          <w:sz w:val="24"/>
        </w:rPr>
        <w:t xml:space="preserve">   </w:t>
      </w:r>
      <w:r>
        <w:rPr>
          <w:rFonts w:hint="eastAsia"/>
          <w:sz w:val="24"/>
        </w:rPr>
        <w:t>（</w:t>
      </w:r>
      <w:r>
        <w:rPr>
          <w:sz w:val="24"/>
        </w:rPr>
        <w:t>1</w:t>
      </w:r>
      <w:r>
        <w:rPr>
          <w:rFonts w:hint="eastAsia"/>
          <w:sz w:val="24"/>
        </w:rPr>
        <w:t>）电路，占</w:t>
      </w:r>
      <w:r>
        <w:rPr>
          <w:sz w:val="24"/>
        </w:rPr>
        <w:t>40</w:t>
      </w:r>
      <w:r>
        <w:rPr>
          <w:rFonts w:hint="eastAsia"/>
          <w:sz w:val="24"/>
        </w:rPr>
        <w:t>分。</w:t>
      </w:r>
    </w:p>
    <w:p w:rsidR="004A2925" w:rsidRDefault="004A2925" w:rsidP="00EB0427">
      <w:pPr>
        <w:spacing w:line="400" w:lineRule="exact"/>
        <w:ind w:firstLineChars="600" w:firstLine="31680"/>
        <w:rPr>
          <w:sz w:val="24"/>
        </w:rPr>
      </w:pPr>
      <w:r>
        <w:rPr>
          <w:rFonts w:hint="eastAsia"/>
          <w:sz w:val="24"/>
        </w:rPr>
        <w:t>主要内容：直流电路、交流电路、动态电路、非线性电路、传输线。</w:t>
      </w:r>
    </w:p>
    <w:p w:rsidR="004A2925" w:rsidRDefault="004A2925" w:rsidP="00EB0427">
      <w:pPr>
        <w:spacing w:line="400" w:lineRule="exact"/>
        <w:ind w:firstLineChars="600" w:firstLine="31680"/>
        <w:rPr>
          <w:sz w:val="24"/>
        </w:rPr>
      </w:pPr>
      <w:r>
        <w:rPr>
          <w:rFonts w:hint="eastAsia"/>
          <w:sz w:val="24"/>
        </w:rPr>
        <w:t>参考书目：</w:t>
      </w:r>
    </w:p>
    <w:p w:rsidR="004A2925" w:rsidRPr="00BA045C" w:rsidRDefault="004A2925" w:rsidP="00EB0427">
      <w:pPr>
        <w:spacing w:line="400" w:lineRule="exact"/>
        <w:ind w:firstLineChars="600" w:firstLine="31680"/>
        <w:rPr>
          <w:sz w:val="24"/>
        </w:rPr>
      </w:pPr>
      <w:r w:rsidRPr="00BA045C">
        <w:rPr>
          <w:sz w:val="24"/>
        </w:rPr>
        <w:t xml:space="preserve">1) </w:t>
      </w:r>
      <w:r w:rsidRPr="00BA045C">
        <w:rPr>
          <w:rFonts w:hint="eastAsia"/>
          <w:sz w:val="24"/>
        </w:rPr>
        <w:t>孙立山等，《电路理论基础》</w:t>
      </w:r>
      <w:r w:rsidRPr="00BA045C">
        <w:rPr>
          <w:sz w:val="24"/>
        </w:rPr>
        <w:t>(</w:t>
      </w:r>
      <w:r w:rsidRPr="00BA045C">
        <w:rPr>
          <w:rFonts w:hint="eastAsia"/>
          <w:sz w:val="24"/>
        </w:rPr>
        <w:t>第四版</w:t>
      </w:r>
      <w:r w:rsidRPr="00BA045C">
        <w:rPr>
          <w:sz w:val="24"/>
        </w:rPr>
        <w:t>)</w:t>
      </w:r>
      <w:r w:rsidRPr="00BA045C">
        <w:rPr>
          <w:rFonts w:hint="eastAsia"/>
          <w:sz w:val="24"/>
        </w:rPr>
        <w:t>，高等教育出版社，</w:t>
      </w:r>
      <w:r w:rsidRPr="00BA045C">
        <w:rPr>
          <w:sz w:val="24"/>
        </w:rPr>
        <w:t>2013</w:t>
      </w:r>
    </w:p>
    <w:p w:rsidR="004A2925" w:rsidRDefault="004A2925" w:rsidP="00EB0427">
      <w:pPr>
        <w:spacing w:line="400" w:lineRule="exact"/>
        <w:ind w:firstLineChars="600" w:firstLine="31680"/>
        <w:rPr>
          <w:sz w:val="24"/>
        </w:rPr>
      </w:pPr>
      <w:r w:rsidRPr="00BA045C">
        <w:rPr>
          <w:sz w:val="24"/>
        </w:rPr>
        <w:t xml:space="preserve">2) </w:t>
      </w:r>
      <w:r w:rsidRPr="00BA045C">
        <w:rPr>
          <w:rFonts w:hint="eastAsia"/>
          <w:sz w:val="24"/>
        </w:rPr>
        <w:t>邱关源，《电路》</w:t>
      </w:r>
      <w:r w:rsidRPr="00BA045C">
        <w:rPr>
          <w:sz w:val="24"/>
        </w:rPr>
        <w:t>(</w:t>
      </w:r>
      <w:r w:rsidRPr="00BA045C">
        <w:rPr>
          <w:rFonts w:hint="eastAsia"/>
          <w:sz w:val="24"/>
        </w:rPr>
        <w:t>第五版</w:t>
      </w:r>
      <w:r w:rsidRPr="00BA045C">
        <w:rPr>
          <w:sz w:val="24"/>
        </w:rPr>
        <w:t>)</w:t>
      </w:r>
      <w:r w:rsidRPr="00BA045C">
        <w:rPr>
          <w:rFonts w:hint="eastAsia"/>
          <w:sz w:val="24"/>
        </w:rPr>
        <w:t>，高等教育出版社，</w:t>
      </w:r>
      <w:r w:rsidRPr="00BA045C">
        <w:rPr>
          <w:sz w:val="24"/>
        </w:rPr>
        <w:t>2006</w:t>
      </w:r>
    </w:p>
    <w:p w:rsidR="004A2925" w:rsidRDefault="004A2925" w:rsidP="00EB0427">
      <w:pPr>
        <w:spacing w:line="400" w:lineRule="exact"/>
        <w:ind w:firstLineChars="200" w:firstLine="31680"/>
        <w:rPr>
          <w:sz w:val="24"/>
        </w:rPr>
      </w:pPr>
      <w:r>
        <w:rPr>
          <w:sz w:val="24"/>
        </w:rPr>
        <w:t xml:space="preserve">   </w:t>
      </w:r>
      <w:r>
        <w:rPr>
          <w:rFonts w:hint="eastAsia"/>
          <w:sz w:val="24"/>
        </w:rPr>
        <w:t>（</w:t>
      </w:r>
      <w:r>
        <w:rPr>
          <w:sz w:val="24"/>
        </w:rPr>
        <w:t>2</w:t>
      </w:r>
      <w:r>
        <w:rPr>
          <w:rFonts w:hint="eastAsia"/>
          <w:sz w:val="24"/>
        </w:rPr>
        <w:t>）模拟电子技术和数字电子技术（亦称基础电子技术和集成电子技术），占</w:t>
      </w:r>
      <w:r>
        <w:rPr>
          <w:sz w:val="24"/>
        </w:rPr>
        <w:t>80</w:t>
      </w:r>
      <w:r>
        <w:rPr>
          <w:rFonts w:hint="eastAsia"/>
          <w:sz w:val="24"/>
        </w:rPr>
        <w:t>分。</w:t>
      </w:r>
    </w:p>
    <w:p w:rsidR="004A2925" w:rsidRDefault="004A2925" w:rsidP="00EB0427">
      <w:pPr>
        <w:spacing w:line="400" w:lineRule="exact"/>
        <w:ind w:firstLineChars="600" w:firstLine="31680"/>
        <w:rPr>
          <w:sz w:val="24"/>
        </w:rPr>
      </w:pPr>
      <w:r>
        <w:rPr>
          <w:rFonts w:hint="eastAsia"/>
          <w:sz w:val="24"/>
        </w:rPr>
        <w:t>主要内容：包括模拟电子技术和数字电子技术。</w:t>
      </w:r>
    </w:p>
    <w:p w:rsidR="004A2925" w:rsidRDefault="004A2925" w:rsidP="00EB0427">
      <w:pPr>
        <w:spacing w:line="400" w:lineRule="exact"/>
        <w:ind w:firstLineChars="600" w:firstLine="31680"/>
        <w:rPr>
          <w:sz w:val="24"/>
        </w:rPr>
      </w:pPr>
      <w:r>
        <w:rPr>
          <w:rFonts w:hint="eastAsia"/>
          <w:sz w:val="24"/>
        </w:rPr>
        <w:t>参考书目：</w:t>
      </w:r>
    </w:p>
    <w:p w:rsidR="004A2925" w:rsidRPr="00FA26F7" w:rsidRDefault="004A2925" w:rsidP="00EB0427">
      <w:pPr>
        <w:spacing w:line="400" w:lineRule="exact"/>
        <w:ind w:firstLineChars="600" w:firstLine="31680"/>
        <w:rPr>
          <w:sz w:val="24"/>
        </w:rPr>
      </w:pPr>
      <w:r w:rsidRPr="00FA26F7">
        <w:rPr>
          <w:sz w:val="24"/>
        </w:rPr>
        <w:t xml:space="preserve">1) </w:t>
      </w:r>
      <w:r w:rsidRPr="00FA26F7">
        <w:rPr>
          <w:rFonts w:hint="eastAsia"/>
          <w:sz w:val="24"/>
        </w:rPr>
        <w:t>童诗白，《模拟电子技术基础》（第四版）高等教育出版社，</w:t>
      </w:r>
      <w:r w:rsidRPr="00FA26F7">
        <w:rPr>
          <w:sz w:val="24"/>
        </w:rPr>
        <w:t>2006</w:t>
      </w:r>
    </w:p>
    <w:p w:rsidR="004A2925" w:rsidRPr="00A81DC4" w:rsidRDefault="004A2925" w:rsidP="00EB0427">
      <w:pPr>
        <w:spacing w:line="400" w:lineRule="exact"/>
        <w:ind w:firstLineChars="600" w:firstLine="31680"/>
        <w:rPr>
          <w:color w:val="FF0000"/>
          <w:sz w:val="24"/>
        </w:rPr>
      </w:pPr>
      <w:r w:rsidRPr="00A81DC4">
        <w:rPr>
          <w:color w:val="FF0000"/>
          <w:sz w:val="24"/>
        </w:rPr>
        <w:t xml:space="preserve">2) </w:t>
      </w:r>
      <w:r w:rsidRPr="00A81DC4">
        <w:rPr>
          <w:rFonts w:hint="eastAsia"/>
          <w:color w:val="FF0000"/>
          <w:sz w:val="24"/>
        </w:rPr>
        <w:t>王淑娟</w:t>
      </w:r>
      <w:bookmarkStart w:id="0" w:name="_GoBack"/>
      <w:bookmarkEnd w:id="0"/>
      <w:r w:rsidRPr="00A81DC4">
        <w:rPr>
          <w:rFonts w:hint="eastAsia"/>
          <w:color w:val="FF0000"/>
          <w:sz w:val="24"/>
        </w:rPr>
        <w:t>等</w:t>
      </w:r>
      <w:r>
        <w:rPr>
          <w:rFonts w:hint="eastAsia"/>
          <w:color w:val="FF0000"/>
          <w:sz w:val="24"/>
        </w:rPr>
        <w:t>，《模拟电子技术基础》</w:t>
      </w:r>
      <w:r w:rsidRPr="00A81DC4">
        <w:rPr>
          <w:rFonts w:hint="eastAsia"/>
          <w:color w:val="FF0000"/>
          <w:sz w:val="24"/>
        </w:rPr>
        <w:t>高等教育出版社，</w:t>
      </w:r>
      <w:r>
        <w:rPr>
          <w:color w:val="FF0000"/>
          <w:sz w:val="24"/>
        </w:rPr>
        <w:t>2009</w:t>
      </w:r>
    </w:p>
    <w:p w:rsidR="004A2925" w:rsidRDefault="004A2925" w:rsidP="00EB0427">
      <w:pPr>
        <w:spacing w:line="400" w:lineRule="exact"/>
        <w:ind w:firstLineChars="600" w:firstLine="31680"/>
        <w:rPr>
          <w:sz w:val="24"/>
        </w:rPr>
      </w:pPr>
      <w:r>
        <w:rPr>
          <w:sz w:val="24"/>
        </w:rPr>
        <w:t>3</w:t>
      </w:r>
      <w:r>
        <w:rPr>
          <w:rFonts w:hint="eastAsia"/>
          <w:sz w:val="24"/>
        </w:rPr>
        <w:t>）</w:t>
      </w:r>
      <w:r w:rsidRPr="00FA26F7">
        <w:rPr>
          <w:rFonts w:hint="eastAsia"/>
          <w:sz w:val="24"/>
        </w:rPr>
        <w:t>阎石，《数字电子技术基础》（第五版）高等教育出版社，</w:t>
      </w:r>
      <w:r w:rsidRPr="00FA26F7">
        <w:rPr>
          <w:sz w:val="24"/>
        </w:rPr>
        <w:t>2006</w:t>
      </w:r>
    </w:p>
    <w:p w:rsidR="004A2925" w:rsidRDefault="004A2925" w:rsidP="00EB0427">
      <w:pPr>
        <w:spacing w:line="400" w:lineRule="exact"/>
        <w:ind w:firstLineChars="600" w:firstLine="31680"/>
        <w:rPr>
          <w:sz w:val="24"/>
        </w:rPr>
      </w:pPr>
      <w:r w:rsidRPr="004A1569">
        <w:rPr>
          <w:color w:val="FF0000"/>
          <w:sz w:val="24"/>
        </w:rPr>
        <w:t>4</w:t>
      </w:r>
      <w:r w:rsidRPr="004A1569">
        <w:rPr>
          <w:rFonts w:hint="eastAsia"/>
          <w:color w:val="FF0000"/>
          <w:sz w:val="24"/>
        </w:rPr>
        <w:t>）杨春玲等，《数字电子技术基础》高等教育出版社，</w:t>
      </w:r>
      <w:r w:rsidRPr="004A1569">
        <w:rPr>
          <w:color w:val="FF0000"/>
          <w:sz w:val="24"/>
        </w:rPr>
        <w:t>2011</w:t>
      </w:r>
    </w:p>
    <w:p w:rsidR="004A2925" w:rsidRDefault="004A2925" w:rsidP="00EB0427">
      <w:pPr>
        <w:spacing w:line="400" w:lineRule="exact"/>
        <w:ind w:firstLineChars="200" w:firstLine="31680"/>
        <w:rPr>
          <w:sz w:val="24"/>
        </w:rPr>
      </w:pPr>
      <w:r>
        <w:rPr>
          <w:sz w:val="24"/>
        </w:rPr>
        <w:t xml:space="preserve">   </w:t>
      </w:r>
      <w:r>
        <w:rPr>
          <w:rFonts w:hint="eastAsia"/>
          <w:sz w:val="24"/>
        </w:rPr>
        <w:t>（</w:t>
      </w:r>
      <w:r>
        <w:rPr>
          <w:sz w:val="24"/>
        </w:rPr>
        <w:t>3</w:t>
      </w:r>
      <w:r>
        <w:rPr>
          <w:rFonts w:hint="eastAsia"/>
          <w:sz w:val="24"/>
        </w:rPr>
        <w:t>）自动控制元件及线路，占</w:t>
      </w:r>
      <w:r>
        <w:rPr>
          <w:sz w:val="24"/>
        </w:rPr>
        <w:t>40</w:t>
      </w:r>
      <w:r>
        <w:rPr>
          <w:rFonts w:hint="eastAsia"/>
          <w:sz w:val="24"/>
        </w:rPr>
        <w:t>分。</w:t>
      </w:r>
    </w:p>
    <w:p w:rsidR="004A2925" w:rsidRDefault="004A2925" w:rsidP="00EB0427">
      <w:pPr>
        <w:spacing w:line="400" w:lineRule="exact"/>
        <w:ind w:firstLineChars="600" w:firstLine="31680"/>
        <w:rPr>
          <w:sz w:val="24"/>
        </w:rPr>
      </w:pPr>
      <w:r>
        <w:rPr>
          <w:rFonts w:hint="eastAsia"/>
          <w:sz w:val="24"/>
        </w:rPr>
        <w:t>主要内容：各类执行元件、测量元件、放大元件。</w:t>
      </w:r>
    </w:p>
    <w:p w:rsidR="004A2925" w:rsidRDefault="004A2925" w:rsidP="00EB0427">
      <w:pPr>
        <w:spacing w:line="400" w:lineRule="exact"/>
        <w:ind w:firstLineChars="600" w:firstLine="31680"/>
        <w:rPr>
          <w:sz w:val="24"/>
        </w:rPr>
      </w:pPr>
      <w:r>
        <w:rPr>
          <w:rFonts w:hint="eastAsia"/>
          <w:sz w:val="24"/>
        </w:rPr>
        <w:t>参考书目：</w:t>
      </w:r>
    </w:p>
    <w:p w:rsidR="004A2925" w:rsidRDefault="004A2925" w:rsidP="00EB0427">
      <w:pPr>
        <w:spacing w:line="400" w:lineRule="exact"/>
        <w:ind w:firstLineChars="600" w:firstLine="31680"/>
        <w:rPr>
          <w:sz w:val="24"/>
        </w:rPr>
      </w:pPr>
      <w:r w:rsidRPr="00FA26F7">
        <w:rPr>
          <w:sz w:val="24"/>
        </w:rPr>
        <w:t xml:space="preserve">1) </w:t>
      </w:r>
      <w:r w:rsidRPr="00FA26F7">
        <w:rPr>
          <w:rFonts w:hint="eastAsia"/>
          <w:sz w:val="24"/>
        </w:rPr>
        <w:t>梅晓榕等，《自动控制元件及线路》（第五版），科学出版社，</w:t>
      </w:r>
      <w:r w:rsidRPr="00FA26F7">
        <w:rPr>
          <w:sz w:val="24"/>
        </w:rPr>
        <w:t>2013</w:t>
      </w:r>
    </w:p>
    <w:p w:rsidR="004A2925" w:rsidRDefault="004A2925" w:rsidP="00EB0427">
      <w:pPr>
        <w:spacing w:line="400" w:lineRule="exact"/>
        <w:ind w:firstLineChars="600" w:firstLine="31680"/>
        <w:rPr>
          <w:sz w:val="24"/>
        </w:rPr>
      </w:pPr>
      <w:r>
        <w:rPr>
          <w:sz w:val="24"/>
        </w:rPr>
        <w:t xml:space="preserve">2) </w:t>
      </w:r>
      <w:r>
        <w:rPr>
          <w:rFonts w:hint="eastAsia"/>
          <w:sz w:val="24"/>
        </w:rPr>
        <w:t>王兆安等，《电力电子技术》</w:t>
      </w:r>
      <w:r>
        <w:rPr>
          <w:sz w:val="24"/>
        </w:rPr>
        <w:t>(</w:t>
      </w:r>
      <w:r>
        <w:rPr>
          <w:rFonts w:hint="eastAsia"/>
          <w:sz w:val="24"/>
        </w:rPr>
        <w:t>第五版</w:t>
      </w:r>
      <w:r>
        <w:rPr>
          <w:sz w:val="24"/>
        </w:rPr>
        <w:t>)</w:t>
      </w:r>
      <w:r>
        <w:rPr>
          <w:rFonts w:hint="eastAsia"/>
          <w:sz w:val="24"/>
        </w:rPr>
        <w:t>，机械工业出版社，</w:t>
      </w:r>
      <w:r>
        <w:rPr>
          <w:sz w:val="24"/>
        </w:rPr>
        <w:t>2009</w:t>
      </w:r>
    </w:p>
    <w:p w:rsidR="004A2925" w:rsidRDefault="004A2925" w:rsidP="00EB0427">
      <w:pPr>
        <w:spacing w:line="400" w:lineRule="exact"/>
        <w:ind w:firstLineChars="200" w:firstLine="31680"/>
        <w:rPr>
          <w:sz w:val="24"/>
        </w:rPr>
      </w:pPr>
      <w:r>
        <w:rPr>
          <w:sz w:val="24"/>
        </w:rPr>
        <w:t xml:space="preserve">   </w:t>
      </w:r>
      <w:r>
        <w:rPr>
          <w:rFonts w:hint="eastAsia"/>
          <w:sz w:val="24"/>
        </w:rPr>
        <w:t>（</w:t>
      </w:r>
      <w:r>
        <w:rPr>
          <w:sz w:val="24"/>
        </w:rPr>
        <w:t>4</w:t>
      </w:r>
      <w:r>
        <w:rPr>
          <w:rFonts w:hint="eastAsia"/>
          <w:sz w:val="24"/>
        </w:rPr>
        <w:t>）控制系统设计，占</w:t>
      </w:r>
      <w:r>
        <w:rPr>
          <w:sz w:val="24"/>
        </w:rPr>
        <w:t>40</w:t>
      </w:r>
      <w:r>
        <w:rPr>
          <w:rFonts w:hint="eastAsia"/>
          <w:sz w:val="24"/>
        </w:rPr>
        <w:t>分。</w:t>
      </w:r>
    </w:p>
    <w:p w:rsidR="004A2925" w:rsidRDefault="004A2925" w:rsidP="00EB0427">
      <w:pPr>
        <w:spacing w:line="400" w:lineRule="exact"/>
        <w:ind w:firstLineChars="600" w:firstLine="31680"/>
        <w:rPr>
          <w:sz w:val="24"/>
        </w:rPr>
      </w:pPr>
      <w:r>
        <w:rPr>
          <w:rFonts w:hint="eastAsia"/>
          <w:sz w:val="24"/>
        </w:rPr>
        <w:t>主要内容：控制系统设计的基本要求、控制系统设计中的约束、伺服系统设计、调节系统设计。</w:t>
      </w:r>
    </w:p>
    <w:p w:rsidR="004A2925" w:rsidRDefault="004A2925" w:rsidP="00EB0427">
      <w:pPr>
        <w:spacing w:line="400" w:lineRule="exact"/>
        <w:ind w:firstLineChars="600" w:firstLine="31680"/>
        <w:rPr>
          <w:sz w:val="24"/>
        </w:rPr>
      </w:pPr>
      <w:r>
        <w:rPr>
          <w:rFonts w:hint="eastAsia"/>
          <w:sz w:val="24"/>
        </w:rPr>
        <w:t>参考书目：</w:t>
      </w:r>
    </w:p>
    <w:p w:rsidR="004A2925" w:rsidRDefault="004A2925" w:rsidP="00EB0427">
      <w:pPr>
        <w:spacing w:line="400" w:lineRule="exact"/>
        <w:ind w:firstLineChars="600" w:firstLine="31680"/>
        <w:rPr>
          <w:sz w:val="24"/>
        </w:rPr>
      </w:pPr>
      <w:r>
        <w:rPr>
          <w:sz w:val="24"/>
        </w:rPr>
        <w:t xml:space="preserve">1) </w:t>
      </w:r>
      <w:r>
        <w:rPr>
          <w:rFonts w:hint="eastAsia"/>
          <w:sz w:val="24"/>
        </w:rPr>
        <w:t>王广雄，《控制系统设计》（第一版），清华大学出版社，</w:t>
      </w:r>
      <w:r>
        <w:rPr>
          <w:sz w:val="24"/>
        </w:rPr>
        <w:t>2008</w:t>
      </w:r>
    </w:p>
    <w:p w:rsidR="004A2925" w:rsidRDefault="004A2925" w:rsidP="00EB0427">
      <w:pPr>
        <w:spacing w:line="400" w:lineRule="exact"/>
        <w:ind w:firstLineChars="200" w:firstLine="31680"/>
        <w:rPr>
          <w:color w:val="000000"/>
          <w:sz w:val="24"/>
        </w:rPr>
      </w:pPr>
      <w:r>
        <w:rPr>
          <w:sz w:val="24"/>
        </w:rPr>
        <w:t xml:space="preserve">  </w:t>
      </w:r>
      <w:r>
        <w:rPr>
          <w:color w:val="000000"/>
          <w:sz w:val="24"/>
        </w:rPr>
        <w:t>3</w:t>
      </w:r>
      <w:r>
        <w:rPr>
          <w:rFonts w:hint="eastAsia"/>
          <w:color w:val="000000"/>
          <w:sz w:val="24"/>
        </w:rPr>
        <w:t>、采取结构化面试，主要内容包括：</w:t>
      </w:r>
    </w:p>
    <w:p w:rsidR="004A2925" w:rsidRDefault="004A2925" w:rsidP="00EB0427">
      <w:pPr>
        <w:spacing w:line="400" w:lineRule="exact"/>
        <w:ind w:firstLineChars="325" w:firstLine="31680"/>
        <w:rPr>
          <w:color w:val="000000"/>
          <w:sz w:val="24"/>
        </w:rPr>
      </w:pPr>
      <w:r>
        <w:rPr>
          <w:color w:val="000000"/>
          <w:sz w:val="24"/>
        </w:rPr>
        <w:t>1</w:t>
      </w:r>
      <w:r>
        <w:rPr>
          <w:rFonts w:hint="eastAsia"/>
          <w:color w:val="000000"/>
          <w:sz w:val="24"/>
        </w:rPr>
        <w:t>）从事科研工作的基础与能力；</w:t>
      </w:r>
    </w:p>
    <w:p w:rsidR="004A2925" w:rsidRDefault="004A2925" w:rsidP="00EB0427">
      <w:pPr>
        <w:spacing w:line="400" w:lineRule="exact"/>
        <w:ind w:firstLineChars="325" w:firstLine="31680"/>
        <w:rPr>
          <w:color w:val="000000"/>
          <w:sz w:val="24"/>
        </w:rPr>
      </w:pPr>
      <w:r>
        <w:rPr>
          <w:color w:val="000000"/>
          <w:sz w:val="24"/>
        </w:rPr>
        <w:t>2</w:t>
      </w:r>
      <w:r>
        <w:rPr>
          <w:rFonts w:hint="eastAsia"/>
          <w:color w:val="000000"/>
          <w:sz w:val="24"/>
        </w:rPr>
        <w:t>）综合分析与语言表达能力；</w:t>
      </w:r>
    </w:p>
    <w:p w:rsidR="004A2925" w:rsidRDefault="004A2925" w:rsidP="00EB0427">
      <w:pPr>
        <w:spacing w:line="400" w:lineRule="exact"/>
        <w:ind w:firstLineChars="325" w:firstLine="31680"/>
        <w:rPr>
          <w:color w:val="000000"/>
          <w:sz w:val="24"/>
        </w:rPr>
      </w:pPr>
      <w:r>
        <w:rPr>
          <w:color w:val="000000"/>
          <w:sz w:val="24"/>
        </w:rPr>
        <w:t>3</w:t>
      </w:r>
      <w:r>
        <w:rPr>
          <w:rFonts w:hint="eastAsia"/>
          <w:color w:val="000000"/>
          <w:sz w:val="24"/>
        </w:rPr>
        <w:t>）外语听力及口语；</w:t>
      </w:r>
    </w:p>
    <w:p w:rsidR="004A2925" w:rsidRDefault="004A2925" w:rsidP="00EB0427">
      <w:pPr>
        <w:spacing w:line="400" w:lineRule="exact"/>
        <w:ind w:firstLineChars="325" w:firstLine="31680"/>
        <w:rPr>
          <w:color w:val="000000"/>
          <w:sz w:val="24"/>
        </w:rPr>
      </w:pPr>
      <w:r>
        <w:rPr>
          <w:color w:val="000000"/>
          <w:sz w:val="24"/>
        </w:rPr>
        <w:t>4</w:t>
      </w:r>
      <w:r>
        <w:rPr>
          <w:rFonts w:hint="eastAsia"/>
          <w:color w:val="000000"/>
          <w:sz w:val="24"/>
        </w:rPr>
        <w:t>）大学学习情况及学习成绩；</w:t>
      </w:r>
    </w:p>
    <w:p w:rsidR="004A2925" w:rsidRDefault="004A2925" w:rsidP="00EB0427">
      <w:pPr>
        <w:spacing w:line="400" w:lineRule="exact"/>
        <w:ind w:firstLineChars="325" w:firstLine="31680"/>
        <w:rPr>
          <w:color w:val="000000"/>
          <w:sz w:val="24"/>
        </w:rPr>
      </w:pPr>
      <w:r>
        <w:rPr>
          <w:color w:val="000000"/>
          <w:sz w:val="24"/>
        </w:rPr>
        <w:t>5</w:t>
      </w:r>
      <w:r>
        <w:rPr>
          <w:rFonts w:hint="eastAsia"/>
          <w:color w:val="000000"/>
          <w:sz w:val="24"/>
        </w:rPr>
        <w:t>）专业课以外其他知识技能的掌握情况；</w:t>
      </w:r>
    </w:p>
    <w:p w:rsidR="004A2925" w:rsidRDefault="004A2925" w:rsidP="00EB0427">
      <w:pPr>
        <w:spacing w:line="400" w:lineRule="exact"/>
        <w:ind w:firstLineChars="325" w:firstLine="31680"/>
        <w:rPr>
          <w:color w:val="000000"/>
          <w:sz w:val="24"/>
        </w:rPr>
      </w:pPr>
      <w:r>
        <w:rPr>
          <w:color w:val="000000"/>
          <w:sz w:val="24"/>
        </w:rPr>
        <w:t>6</w:t>
      </w:r>
      <w:r>
        <w:rPr>
          <w:rFonts w:hint="eastAsia"/>
          <w:color w:val="000000"/>
          <w:sz w:val="24"/>
        </w:rPr>
        <w:t>）特长与兴趣；</w:t>
      </w:r>
    </w:p>
    <w:p w:rsidR="004A2925" w:rsidRDefault="004A2925" w:rsidP="00A75070">
      <w:pPr>
        <w:spacing w:line="400" w:lineRule="exact"/>
        <w:ind w:firstLineChars="325" w:firstLine="31680"/>
      </w:pPr>
      <w:r>
        <w:rPr>
          <w:color w:val="000000"/>
          <w:sz w:val="24"/>
        </w:rPr>
        <w:t>7</w:t>
      </w:r>
      <w:r>
        <w:rPr>
          <w:rFonts w:hint="eastAsia"/>
          <w:color w:val="000000"/>
          <w:sz w:val="24"/>
        </w:rPr>
        <w:t>）身心健康状况。</w:t>
      </w:r>
    </w:p>
    <w:sectPr w:rsidR="004A2925" w:rsidSect="000759AF">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25" w:rsidRDefault="004A2925">
      <w:r>
        <w:separator/>
      </w:r>
    </w:p>
  </w:endnote>
  <w:endnote w:type="continuationSeparator" w:id="0">
    <w:p w:rsidR="004A2925" w:rsidRDefault="004A2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25" w:rsidRDefault="004A2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925" w:rsidRDefault="004A29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25" w:rsidRDefault="004A2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A2925" w:rsidRDefault="004A2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25" w:rsidRDefault="004A2925">
      <w:r>
        <w:separator/>
      </w:r>
    </w:p>
  </w:footnote>
  <w:footnote w:type="continuationSeparator" w:id="0">
    <w:p w:rsidR="004A2925" w:rsidRDefault="004A2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449"/>
    <w:rsid w:val="000759AF"/>
    <w:rsid w:val="000B2656"/>
    <w:rsid w:val="000E523C"/>
    <w:rsid w:val="00114449"/>
    <w:rsid w:val="003B2C55"/>
    <w:rsid w:val="004A1569"/>
    <w:rsid w:val="004A2925"/>
    <w:rsid w:val="00540788"/>
    <w:rsid w:val="005E78E6"/>
    <w:rsid w:val="006C4F0E"/>
    <w:rsid w:val="006C6347"/>
    <w:rsid w:val="007032DB"/>
    <w:rsid w:val="00815C25"/>
    <w:rsid w:val="00A13C80"/>
    <w:rsid w:val="00A37131"/>
    <w:rsid w:val="00A75070"/>
    <w:rsid w:val="00A81DC4"/>
    <w:rsid w:val="00AF2FBD"/>
    <w:rsid w:val="00B254BC"/>
    <w:rsid w:val="00BA045C"/>
    <w:rsid w:val="00BF67FB"/>
    <w:rsid w:val="00C1797D"/>
    <w:rsid w:val="00E30EA1"/>
    <w:rsid w:val="00E763C2"/>
    <w:rsid w:val="00EB0427"/>
    <w:rsid w:val="00EE4BF6"/>
    <w:rsid w:val="00FA26F7"/>
    <w:rsid w:val="0FBD6C03"/>
    <w:rsid w:val="145A291D"/>
    <w:rsid w:val="27B930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A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59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759AF"/>
    <w:rPr>
      <w:rFonts w:ascii="Times New Roman" w:eastAsia="宋体" w:hAnsi="Times New Roman" w:cs="Times New Roman"/>
      <w:sz w:val="18"/>
      <w:szCs w:val="18"/>
    </w:rPr>
  </w:style>
  <w:style w:type="character" w:styleId="PageNumber">
    <w:name w:val="page number"/>
    <w:basedOn w:val="DefaultParagraphFont"/>
    <w:uiPriority w:val="99"/>
    <w:rsid w:val="000759AF"/>
    <w:rPr>
      <w:rFonts w:cs="Times New Roman"/>
    </w:rPr>
  </w:style>
  <w:style w:type="paragraph" w:styleId="Header">
    <w:name w:val="header"/>
    <w:basedOn w:val="Normal"/>
    <w:link w:val="HeaderChar"/>
    <w:uiPriority w:val="99"/>
    <w:rsid w:val="00EE4B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E4BF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Pages>
  <Words>120</Words>
  <Characters>688</Characters>
  <Application>Microsoft Office Outlook</Application>
  <DocSecurity>0</DocSecurity>
  <Lines>0</Lines>
  <Paragraphs>0</Paragraphs>
  <ScaleCrop>false</ScaleCrop>
  <Company>hit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dc:creator>
  <cp:keywords/>
  <dc:description/>
  <cp:lastModifiedBy>Microsoft</cp:lastModifiedBy>
  <cp:revision>6</cp:revision>
  <dcterms:created xsi:type="dcterms:W3CDTF">2017-09-19T14:35:00Z</dcterms:created>
  <dcterms:modified xsi:type="dcterms:W3CDTF">2017-09-22T03:27:00Z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