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A5" w:rsidRDefault="003971E7" w:rsidP="00F010D2">
      <w:pPr>
        <w:jc w:val="center"/>
        <w:rPr>
          <w:rFonts w:ascii="微软雅黑" w:eastAsia="微软雅黑" w:hAnsi="微软雅黑"/>
          <w:sz w:val="30"/>
          <w:szCs w:val="30"/>
        </w:rPr>
      </w:pPr>
      <w:r w:rsidRPr="00994DA5">
        <w:rPr>
          <w:rFonts w:ascii="微软雅黑" w:eastAsia="微软雅黑" w:hAnsi="微软雅黑" w:hint="eastAsia"/>
          <w:sz w:val="30"/>
          <w:szCs w:val="30"/>
        </w:rPr>
        <w:t>天津大学国际工程师学院2016年</w:t>
      </w:r>
      <w:r w:rsidR="00F010D2" w:rsidRPr="00994DA5">
        <w:rPr>
          <w:rFonts w:ascii="微软雅黑" w:eastAsia="微软雅黑" w:hAnsi="微软雅黑" w:hint="eastAsia"/>
          <w:sz w:val="30"/>
          <w:szCs w:val="30"/>
        </w:rPr>
        <w:t>建筑学</w:t>
      </w:r>
      <w:r w:rsidRPr="00994DA5">
        <w:rPr>
          <w:rFonts w:ascii="微软雅黑" w:eastAsia="微软雅黑" w:hAnsi="微软雅黑" w:hint="eastAsia"/>
          <w:sz w:val="30"/>
          <w:szCs w:val="30"/>
        </w:rPr>
        <w:t>硕士研究生招生计划</w:t>
      </w:r>
    </w:p>
    <w:p w:rsidR="009A4FB7" w:rsidRPr="00994DA5" w:rsidRDefault="003971E7" w:rsidP="00F010D2">
      <w:pPr>
        <w:jc w:val="center"/>
        <w:rPr>
          <w:rFonts w:ascii="微软雅黑" w:eastAsia="微软雅黑" w:hAnsi="微软雅黑"/>
          <w:sz w:val="30"/>
          <w:szCs w:val="30"/>
        </w:rPr>
      </w:pPr>
      <w:r w:rsidRPr="00994DA5">
        <w:rPr>
          <w:rFonts w:ascii="微软雅黑" w:eastAsia="微软雅黑" w:hAnsi="微软雅黑" w:hint="eastAsia"/>
          <w:sz w:val="30"/>
          <w:szCs w:val="30"/>
        </w:rPr>
        <w:t>校外调剂通知</w:t>
      </w:r>
    </w:p>
    <w:p w:rsidR="003971E7" w:rsidRPr="00994DA5" w:rsidRDefault="00143D78" w:rsidP="00994DA5">
      <w:pPr>
        <w:snapToGrid w:val="0"/>
        <w:spacing w:line="300" w:lineRule="auto"/>
        <w:ind w:firstLineChars="200" w:firstLine="480"/>
        <w:rPr>
          <w:rFonts w:ascii="微软雅黑" w:eastAsia="微软雅黑" w:hAnsi="微软雅黑"/>
          <w:sz w:val="24"/>
          <w:szCs w:val="24"/>
        </w:rPr>
      </w:pPr>
      <w:r w:rsidRPr="00994DA5">
        <w:rPr>
          <w:rFonts w:ascii="微软雅黑" w:eastAsia="微软雅黑" w:hAnsi="微软雅黑"/>
          <w:sz w:val="24"/>
          <w:szCs w:val="24"/>
        </w:rPr>
        <w:t>国际工程师学院是</w:t>
      </w:r>
      <w:r w:rsidRPr="00994DA5">
        <w:rPr>
          <w:rFonts w:ascii="微软雅黑" w:eastAsia="微软雅黑" w:hAnsi="微软雅黑" w:hint="eastAsia"/>
          <w:sz w:val="24"/>
          <w:szCs w:val="24"/>
        </w:rPr>
        <w:t>天津大学</w:t>
      </w:r>
      <w:r w:rsidR="003971E7" w:rsidRPr="00994DA5">
        <w:rPr>
          <w:rFonts w:ascii="微软雅黑" w:eastAsia="微软雅黑" w:hAnsi="微软雅黑"/>
          <w:sz w:val="24"/>
          <w:szCs w:val="24"/>
        </w:rPr>
        <w:t>与法国尼斯综合理工学院合作创建的工程人才培养实验区</w:t>
      </w:r>
      <w:r w:rsidR="003971E7" w:rsidRPr="00994DA5">
        <w:rPr>
          <w:rFonts w:ascii="微软雅黑" w:eastAsia="微软雅黑" w:hAnsi="微软雅黑" w:hint="eastAsia"/>
          <w:sz w:val="24"/>
          <w:szCs w:val="24"/>
        </w:rPr>
        <w:t>，于2014年5</w:t>
      </w:r>
      <w:r w:rsidRPr="00994DA5">
        <w:rPr>
          <w:rFonts w:ascii="微软雅黑" w:eastAsia="微软雅黑" w:hAnsi="微软雅黑" w:hint="eastAsia"/>
          <w:sz w:val="24"/>
          <w:szCs w:val="24"/>
        </w:rPr>
        <w:t>月正式挂牌成立，设置建筑学、电子与通信工程、计算机技术工程三个专业，学制3</w:t>
      </w:r>
      <w:r w:rsidR="00F010D2" w:rsidRPr="00994DA5">
        <w:rPr>
          <w:rFonts w:ascii="微软雅黑" w:eastAsia="微软雅黑" w:hAnsi="微软雅黑" w:hint="eastAsia"/>
          <w:sz w:val="24"/>
          <w:szCs w:val="24"/>
        </w:rPr>
        <w:t>年，是全日制专业学位硕士研究生层次的工程师培养。</w:t>
      </w:r>
    </w:p>
    <w:p w:rsidR="003971E7" w:rsidRDefault="003971E7" w:rsidP="00994DA5">
      <w:pPr>
        <w:snapToGrid w:val="0"/>
        <w:spacing w:line="300" w:lineRule="auto"/>
        <w:ind w:firstLineChars="200" w:firstLine="480"/>
        <w:rPr>
          <w:rFonts w:ascii="微软雅黑" w:eastAsia="微软雅黑" w:hAnsi="微软雅黑"/>
          <w:sz w:val="24"/>
          <w:szCs w:val="24"/>
        </w:rPr>
      </w:pPr>
      <w:r w:rsidRPr="00994DA5">
        <w:rPr>
          <w:rFonts w:ascii="微软雅黑" w:eastAsia="微软雅黑" w:hAnsi="微软雅黑" w:hint="eastAsia"/>
          <w:sz w:val="24"/>
          <w:szCs w:val="24"/>
        </w:rPr>
        <w:t>根据国际工程师学院报名考试情况，我院2016级建筑学</w:t>
      </w:r>
      <w:r w:rsidR="00F010D2" w:rsidRPr="00994DA5">
        <w:rPr>
          <w:rFonts w:ascii="微软雅黑" w:eastAsia="微软雅黑" w:hAnsi="微软雅黑" w:hint="eastAsia"/>
          <w:sz w:val="24"/>
          <w:szCs w:val="24"/>
        </w:rPr>
        <w:t>专业硕士研究生招生计划上游部分名额用于招收校外调剂生，欢迎符合调剂政策的优秀考生调剂到我校。</w:t>
      </w:r>
    </w:p>
    <w:p w:rsidR="00994DA5" w:rsidRDefault="00994DA5" w:rsidP="00994DA5">
      <w:pPr>
        <w:snapToGrid w:val="0"/>
        <w:spacing w:line="300" w:lineRule="auto"/>
        <w:ind w:firstLineChars="200" w:firstLine="480"/>
        <w:rPr>
          <w:rFonts w:ascii="微软雅黑" w:eastAsia="微软雅黑" w:hAnsi="微软雅黑"/>
          <w:sz w:val="24"/>
          <w:szCs w:val="24"/>
        </w:rPr>
      </w:pPr>
      <w:r w:rsidRPr="00994DA5">
        <w:rPr>
          <w:rFonts w:ascii="微软雅黑" w:eastAsia="微软雅黑" w:hAnsi="微软雅黑" w:hint="eastAsia"/>
          <w:sz w:val="24"/>
          <w:szCs w:val="24"/>
        </w:rPr>
        <w:t>建筑学专业（智能建筑方向）挂靠在天津大学建筑学院培养，本专业主要根据用户需求，对建筑物的结构、设备、服务和管理四个基本方面进行最优化组合，进而为用户提供一个高效、舒适、便利的人性化建筑环境。包括生态建筑的智能化设计、绿色建筑智能化运行和古建及在役建筑健康度智能化监测三个研究方向。</w:t>
      </w:r>
    </w:p>
    <w:p w:rsidR="00E733F0" w:rsidRPr="00994DA5" w:rsidRDefault="00E733F0" w:rsidP="00994DA5">
      <w:pPr>
        <w:snapToGrid w:val="0"/>
        <w:spacing w:line="300" w:lineRule="auto"/>
        <w:ind w:firstLineChars="200" w:firstLine="480"/>
        <w:rPr>
          <w:rFonts w:ascii="微软雅黑" w:eastAsia="微软雅黑" w:hAnsi="微软雅黑"/>
          <w:sz w:val="24"/>
          <w:szCs w:val="24"/>
        </w:rPr>
      </w:pPr>
      <w:r w:rsidRPr="00E733F0">
        <w:rPr>
          <w:rFonts w:ascii="微软雅黑" w:eastAsia="微软雅黑" w:hAnsi="微软雅黑" w:hint="eastAsia"/>
          <w:sz w:val="24"/>
          <w:szCs w:val="24"/>
        </w:rPr>
        <w:t>电子与通信工程专业，天津大学名牌专业之一，也是法国尼斯综合理工学院最具优势的专业，包括电子科学与技术、通信工程、信息工程三个研究方向，培养能够承担本领域专业技术工作的应用型、复合型高层次工程技术和工程管理人才。</w:t>
      </w:r>
    </w:p>
    <w:p w:rsidR="00F010D2" w:rsidRPr="00994DA5" w:rsidRDefault="00994DA5" w:rsidP="00F010D2">
      <w:pPr>
        <w:pStyle w:val="a5"/>
        <w:numPr>
          <w:ilvl w:val="0"/>
          <w:numId w:val="1"/>
        </w:numPr>
        <w:ind w:firstLineChars="0"/>
        <w:rPr>
          <w:rFonts w:ascii="微软雅黑" w:eastAsia="微软雅黑" w:hAnsi="微软雅黑"/>
          <w:sz w:val="24"/>
          <w:szCs w:val="24"/>
        </w:rPr>
      </w:pPr>
      <w:r>
        <w:rPr>
          <w:rFonts w:ascii="微软雅黑" w:eastAsia="微软雅黑" w:hAnsi="微软雅黑" w:hint="eastAsia"/>
          <w:sz w:val="24"/>
          <w:szCs w:val="24"/>
        </w:rPr>
        <w:t>调剂条件</w:t>
      </w:r>
    </w:p>
    <w:p w:rsidR="00F010D2" w:rsidRPr="00994DA5" w:rsidRDefault="00F010D2" w:rsidP="00F010D2">
      <w:pPr>
        <w:pStyle w:val="a5"/>
        <w:numPr>
          <w:ilvl w:val="0"/>
          <w:numId w:val="2"/>
        </w:numPr>
        <w:ind w:firstLineChars="0"/>
        <w:rPr>
          <w:rFonts w:ascii="微软雅黑" w:eastAsia="微软雅黑" w:hAnsi="微软雅黑"/>
          <w:sz w:val="24"/>
          <w:szCs w:val="24"/>
        </w:rPr>
      </w:pPr>
      <w:r w:rsidRPr="00994DA5">
        <w:rPr>
          <w:rFonts w:ascii="微软雅黑" w:eastAsia="微软雅黑" w:hAnsi="微软雅黑" w:hint="eastAsia"/>
          <w:sz w:val="24"/>
          <w:szCs w:val="24"/>
        </w:rPr>
        <w:t>被调剂考生初试中的考试科目应与拟调剂复试专业的考试科目相同或相近。</w:t>
      </w:r>
    </w:p>
    <w:p w:rsidR="00F010D2" w:rsidRPr="00994DA5" w:rsidRDefault="00F010D2" w:rsidP="00F010D2">
      <w:pPr>
        <w:pStyle w:val="a5"/>
        <w:numPr>
          <w:ilvl w:val="0"/>
          <w:numId w:val="2"/>
        </w:numPr>
        <w:ind w:firstLineChars="0"/>
        <w:rPr>
          <w:rFonts w:ascii="微软雅黑" w:eastAsia="微软雅黑" w:hAnsi="微软雅黑"/>
          <w:sz w:val="24"/>
          <w:szCs w:val="24"/>
        </w:rPr>
      </w:pPr>
      <w:r w:rsidRPr="00994DA5">
        <w:rPr>
          <w:rFonts w:ascii="微软雅黑" w:eastAsia="微软雅黑" w:hAnsi="微软雅黑" w:hint="eastAsia"/>
          <w:sz w:val="24"/>
          <w:szCs w:val="24"/>
        </w:rPr>
        <w:t>原则上只要求第一志愿报考单位属于“211工程”、“985工程”高校或者中科院所的考生。</w:t>
      </w:r>
    </w:p>
    <w:p w:rsidR="00F010D2" w:rsidRPr="00994DA5" w:rsidRDefault="00F010D2" w:rsidP="00F010D2">
      <w:pPr>
        <w:pStyle w:val="a5"/>
        <w:numPr>
          <w:ilvl w:val="0"/>
          <w:numId w:val="2"/>
        </w:numPr>
        <w:ind w:firstLineChars="0"/>
        <w:rPr>
          <w:rFonts w:ascii="微软雅黑" w:eastAsia="微软雅黑" w:hAnsi="微软雅黑"/>
          <w:sz w:val="24"/>
          <w:szCs w:val="24"/>
        </w:rPr>
      </w:pPr>
      <w:r w:rsidRPr="00994DA5">
        <w:rPr>
          <w:rFonts w:ascii="微软雅黑" w:eastAsia="微软雅黑" w:hAnsi="微软雅黑" w:hint="eastAsia"/>
          <w:sz w:val="24"/>
          <w:szCs w:val="24"/>
        </w:rPr>
        <w:t>校外调剂考生需经我校研究生招生办公室和接收学院审核通过后方可参加复试。</w:t>
      </w:r>
    </w:p>
    <w:p w:rsidR="00F010D2" w:rsidRDefault="00F010D2" w:rsidP="00F010D2">
      <w:pPr>
        <w:pStyle w:val="a5"/>
        <w:numPr>
          <w:ilvl w:val="0"/>
          <w:numId w:val="2"/>
        </w:numPr>
        <w:ind w:firstLineChars="0"/>
        <w:rPr>
          <w:rFonts w:ascii="微软雅黑" w:eastAsia="微软雅黑" w:hAnsi="微软雅黑"/>
          <w:sz w:val="24"/>
          <w:szCs w:val="24"/>
        </w:rPr>
      </w:pPr>
      <w:r w:rsidRPr="00994DA5">
        <w:rPr>
          <w:rFonts w:ascii="微软雅黑" w:eastAsia="微软雅黑" w:hAnsi="微软雅黑" w:hint="eastAsia"/>
          <w:sz w:val="24"/>
          <w:szCs w:val="24"/>
        </w:rPr>
        <w:t>申请调剂入国际工程师学院的考生须满足英语六级425分以上（含425分）。</w:t>
      </w:r>
    </w:p>
    <w:p w:rsidR="00F010D2" w:rsidRPr="00994DA5" w:rsidRDefault="00F010D2" w:rsidP="00F010D2">
      <w:pPr>
        <w:pStyle w:val="a5"/>
        <w:numPr>
          <w:ilvl w:val="0"/>
          <w:numId w:val="1"/>
        </w:numPr>
        <w:ind w:firstLineChars="0"/>
        <w:rPr>
          <w:rFonts w:ascii="微软雅黑" w:eastAsia="微软雅黑" w:hAnsi="微软雅黑"/>
          <w:sz w:val="24"/>
          <w:szCs w:val="24"/>
        </w:rPr>
      </w:pPr>
      <w:r w:rsidRPr="00994DA5">
        <w:rPr>
          <w:rFonts w:ascii="微软雅黑" w:eastAsia="微软雅黑" w:hAnsi="微软雅黑" w:hint="eastAsia"/>
          <w:sz w:val="24"/>
          <w:szCs w:val="24"/>
        </w:rPr>
        <w:t>调剂程序</w:t>
      </w:r>
    </w:p>
    <w:p w:rsidR="00994DA5" w:rsidRPr="00994DA5" w:rsidRDefault="00994DA5" w:rsidP="00365623">
      <w:pPr>
        <w:pStyle w:val="a5"/>
        <w:widowControl/>
        <w:numPr>
          <w:ilvl w:val="0"/>
          <w:numId w:val="3"/>
        </w:numPr>
        <w:ind w:firstLineChars="0"/>
        <w:jc w:val="left"/>
        <w:rPr>
          <w:rFonts w:ascii="微软雅黑" w:eastAsia="微软雅黑" w:hAnsi="微软雅黑" w:cs="宋体"/>
          <w:kern w:val="0"/>
          <w:sz w:val="24"/>
          <w:szCs w:val="24"/>
        </w:rPr>
      </w:pPr>
      <w:r w:rsidRPr="00994DA5">
        <w:rPr>
          <w:rFonts w:ascii="微软雅黑" w:eastAsia="微软雅黑" w:hAnsi="微软雅黑" w:cs="宋体" w:hint="eastAsia"/>
          <w:kern w:val="0"/>
          <w:sz w:val="24"/>
          <w:szCs w:val="24"/>
        </w:rPr>
        <w:lastRenderedPageBreak/>
        <w:t>报名截止时间2016年3月27日</w:t>
      </w:r>
    </w:p>
    <w:p w:rsidR="00E733F0" w:rsidRDefault="00994DA5" w:rsidP="00994DA5">
      <w:pPr>
        <w:pStyle w:val="a5"/>
        <w:widowControl/>
        <w:wordWrap w:val="0"/>
        <w:ind w:left="420" w:firstLineChars="0" w:firstLine="0"/>
        <w:jc w:val="left"/>
        <w:rPr>
          <w:rFonts w:ascii="微软雅黑" w:eastAsia="微软雅黑" w:hAnsi="微软雅黑" w:cs="宋体"/>
          <w:kern w:val="0"/>
          <w:sz w:val="24"/>
          <w:szCs w:val="24"/>
        </w:rPr>
      </w:pPr>
      <w:r w:rsidRPr="00994DA5">
        <w:rPr>
          <w:rFonts w:ascii="微软雅黑" w:eastAsia="微软雅黑" w:hAnsi="微软雅黑" w:cs="宋体" w:hint="eastAsia"/>
          <w:kern w:val="0"/>
          <w:sz w:val="24"/>
          <w:szCs w:val="24"/>
        </w:rPr>
        <w:t>考生下载并填写《报考天津大学2016年硕士研究生校外调剂申请表》，发送至邮箱</w:t>
      </w:r>
      <w:r>
        <w:rPr>
          <w:rFonts w:ascii="微软雅黑" w:eastAsia="微软雅黑" w:hAnsi="微软雅黑" w:cs="宋体" w:hint="eastAsia"/>
          <w:kern w:val="0"/>
          <w:sz w:val="24"/>
          <w:szCs w:val="24"/>
        </w:rPr>
        <w:t>tiei2014</w:t>
      </w:r>
      <w:r w:rsidRPr="00994DA5">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163</w:t>
      </w:r>
      <w:r w:rsidRPr="00994DA5">
        <w:rPr>
          <w:rFonts w:ascii="微软雅黑" w:eastAsia="微软雅黑" w:hAnsi="微软雅黑" w:cs="宋体" w:hint="eastAsia"/>
          <w:kern w:val="0"/>
          <w:sz w:val="24"/>
          <w:szCs w:val="24"/>
        </w:rPr>
        <w:t>.com。考生通过</w:t>
      </w:r>
      <w:hyperlink r:id="rId7" w:history="1">
        <w:r w:rsidRPr="00994DA5">
          <w:rPr>
            <w:rFonts w:ascii="微软雅黑" w:eastAsia="微软雅黑" w:hAnsi="微软雅黑" w:cs="宋体" w:hint="eastAsia"/>
            <w:color w:val="800080"/>
            <w:kern w:val="0"/>
            <w:sz w:val="24"/>
            <w:szCs w:val="24"/>
          </w:rPr>
          <w:t>教育部调剂系统</w:t>
        </w:r>
      </w:hyperlink>
      <w:r w:rsidRPr="00994DA5">
        <w:rPr>
          <w:rFonts w:ascii="微软雅黑" w:eastAsia="微软雅黑" w:hAnsi="微软雅黑" w:cs="宋体" w:hint="eastAsia"/>
          <w:kern w:val="0"/>
          <w:sz w:val="24"/>
          <w:szCs w:val="24"/>
        </w:rPr>
        <w:t>（http://yz.chsi.com.cn/）填报我校调剂申请。</w:t>
      </w:r>
    </w:p>
    <w:p w:rsidR="00365623" w:rsidRDefault="00365623" w:rsidP="00365623">
      <w:pPr>
        <w:pStyle w:val="a5"/>
        <w:widowControl/>
        <w:numPr>
          <w:ilvl w:val="0"/>
          <w:numId w:val="3"/>
        </w:numPr>
        <w:wordWrap w:val="0"/>
        <w:ind w:firstLineChars="0"/>
        <w:jc w:val="left"/>
        <w:rPr>
          <w:rFonts w:ascii="微软雅黑" w:eastAsia="微软雅黑" w:hAnsi="微软雅黑" w:cs="宋体" w:hint="eastAsia"/>
          <w:kern w:val="0"/>
          <w:sz w:val="24"/>
          <w:szCs w:val="24"/>
        </w:rPr>
      </w:pPr>
      <w:r>
        <w:rPr>
          <w:rFonts w:ascii="微软雅黑" w:eastAsia="微软雅黑" w:hAnsi="微软雅黑" w:cs="宋体" w:hint="eastAsia"/>
          <w:kern w:val="0"/>
          <w:sz w:val="24"/>
          <w:szCs w:val="24"/>
        </w:rPr>
        <w:t>调剂专业及名额</w:t>
      </w:r>
    </w:p>
    <w:p w:rsidR="00994DA5" w:rsidRDefault="00E733F0" w:rsidP="00365623">
      <w:pPr>
        <w:pStyle w:val="a5"/>
        <w:widowControl/>
        <w:wordWrap w:val="0"/>
        <w:ind w:left="780" w:firstLineChars="0" w:firstLine="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建筑学专业</w:t>
      </w:r>
      <w:r w:rsidR="00994DA5" w:rsidRPr="00994DA5">
        <w:rPr>
          <w:rFonts w:ascii="微软雅黑" w:eastAsia="微软雅黑" w:hAnsi="微软雅黑" w:cs="宋体" w:hint="eastAsia"/>
          <w:kern w:val="0"/>
          <w:sz w:val="24"/>
          <w:szCs w:val="24"/>
        </w:rPr>
        <w:t>拟调剂专业</w:t>
      </w:r>
      <w:r>
        <w:rPr>
          <w:rFonts w:ascii="微软雅黑" w:eastAsia="微软雅黑" w:hAnsi="微软雅黑" w:cs="宋体" w:hint="eastAsia"/>
          <w:kern w:val="0"/>
          <w:sz w:val="24"/>
          <w:szCs w:val="24"/>
        </w:rPr>
        <w:t>和名额如下：</w:t>
      </w:r>
    </w:p>
    <w:tbl>
      <w:tblPr>
        <w:tblStyle w:val="1"/>
        <w:tblW w:w="5108" w:type="dxa"/>
        <w:jc w:val="center"/>
        <w:tblInd w:w="-362" w:type="dxa"/>
        <w:tblLayout w:type="fixed"/>
        <w:tblLook w:val="04A0"/>
      </w:tblPr>
      <w:tblGrid>
        <w:gridCol w:w="4431"/>
        <w:gridCol w:w="677"/>
      </w:tblGrid>
      <w:tr w:rsidR="00E733F0" w:rsidTr="00E733F0">
        <w:trPr>
          <w:jc w:val="center"/>
        </w:trPr>
        <w:tc>
          <w:tcPr>
            <w:tcW w:w="4431" w:type="dxa"/>
          </w:tcPr>
          <w:p w:rsidR="00E733F0" w:rsidRDefault="00E733F0" w:rsidP="007C7B8B">
            <w:pPr>
              <w:jc w:val="center"/>
              <w:rPr>
                <w:szCs w:val="21"/>
              </w:rPr>
            </w:pPr>
            <w:r>
              <w:rPr>
                <w:rFonts w:hint="eastAsia"/>
                <w:szCs w:val="21"/>
              </w:rPr>
              <w:t>第一志愿报考专业</w:t>
            </w:r>
          </w:p>
          <w:p w:rsidR="00E733F0" w:rsidRDefault="00E733F0" w:rsidP="007C7B8B">
            <w:pPr>
              <w:jc w:val="center"/>
              <w:rPr>
                <w:szCs w:val="21"/>
              </w:rPr>
            </w:pPr>
            <w:r>
              <w:rPr>
                <w:rFonts w:hint="eastAsia"/>
                <w:szCs w:val="21"/>
              </w:rPr>
              <w:t>（调出专业）</w:t>
            </w:r>
          </w:p>
        </w:tc>
        <w:tc>
          <w:tcPr>
            <w:tcW w:w="677" w:type="dxa"/>
          </w:tcPr>
          <w:p w:rsidR="00E733F0" w:rsidRDefault="00E733F0" w:rsidP="007C7B8B">
            <w:pPr>
              <w:jc w:val="center"/>
              <w:rPr>
                <w:szCs w:val="21"/>
              </w:rPr>
            </w:pPr>
            <w:r>
              <w:rPr>
                <w:rFonts w:hint="eastAsia"/>
                <w:szCs w:val="21"/>
              </w:rPr>
              <w:t>人数</w:t>
            </w:r>
          </w:p>
        </w:tc>
      </w:tr>
      <w:tr w:rsidR="00E733F0" w:rsidTr="00E733F0">
        <w:trPr>
          <w:trHeight w:hRule="exact" w:val="680"/>
          <w:jc w:val="center"/>
        </w:trPr>
        <w:tc>
          <w:tcPr>
            <w:tcW w:w="4431" w:type="dxa"/>
          </w:tcPr>
          <w:p w:rsidR="00E733F0" w:rsidRDefault="00E733F0" w:rsidP="002517C2">
            <w:pPr>
              <w:spacing w:line="480" w:lineRule="auto"/>
              <w:rPr>
                <w:szCs w:val="21"/>
              </w:rPr>
            </w:pPr>
            <w:r>
              <w:rPr>
                <w:rFonts w:hint="eastAsia"/>
                <w:szCs w:val="21"/>
              </w:rPr>
              <w:t>建筑与土木工程</w:t>
            </w:r>
            <w:r>
              <w:rPr>
                <w:rFonts w:hint="eastAsia"/>
                <w:szCs w:val="21"/>
              </w:rPr>
              <w:t xml:space="preserve">/ </w:t>
            </w:r>
            <w:r>
              <w:rPr>
                <w:rFonts w:hint="eastAsia"/>
                <w:szCs w:val="21"/>
              </w:rPr>
              <w:t>土木工程</w:t>
            </w:r>
          </w:p>
        </w:tc>
        <w:tc>
          <w:tcPr>
            <w:tcW w:w="677" w:type="dxa"/>
          </w:tcPr>
          <w:p w:rsidR="00E733F0" w:rsidRDefault="00E733F0" w:rsidP="002517C2">
            <w:pPr>
              <w:spacing w:line="480" w:lineRule="auto"/>
              <w:jc w:val="center"/>
              <w:rPr>
                <w:szCs w:val="21"/>
              </w:rPr>
            </w:pPr>
            <w:r>
              <w:rPr>
                <w:rFonts w:hint="eastAsia"/>
                <w:szCs w:val="21"/>
              </w:rPr>
              <w:t>1</w:t>
            </w:r>
          </w:p>
        </w:tc>
      </w:tr>
      <w:tr w:rsidR="00E733F0" w:rsidTr="00E733F0">
        <w:trPr>
          <w:trHeight w:hRule="exact" w:val="680"/>
          <w:jc w:val="center"/>
        </w:trPr>
        <w:tc>
          <w:tcPr>
            <w:tcW w:w="4431" w:type="dxa"/>
          </w:tcPr>
          <w:p w:rsidR="00E733F0" w:rsidRDefault="00E733F0" w:rsidP="002517C2">
            <w:pPr>
              <w:rPr>
                <w:szCs w:val="21"/>
              </w:rPr>
            </w:pPr>
            <w:r>
              <w:rPr>
                <w:rFonts w:hint="eastAsia"/>
                <w:szCs w:val="21"/>
              </w:rPr>
              <w:t>供热、供燃气、通风及空调工程</w:t>
            </w:r>
            <w:r>
              <w:rPr>
                <w:rFonts w:hint="eastAsia"/>
                <w:szCs w:val="21"/>
              </w:rPr>
              <w:t xml:space="preserve"> / </w:t>
            </w:r>
          </w:p>
          <w:p w:rsidR="00E733F0" w:rsidRDefault="00E733F0" w:rsidP="002517C2">
            <w:pPr>
              <w:rPr>
                <w:szCs w:val="21"/>
              </w:rPr>
            </w:pPr>
            <w:r>
              <w:rPr>
                <w:rFonts w:hint="eastAsia"/>
                <w:szCs w:val="21"/>
              </w:rPr>
              <w:t>热能工程</w:t>
            </w:r>
            <w:r>
              <w:rPr>
                <w:rFonts w:hint="eastAsia"/>
                <w:szCs w:val="21"/>
              </w:rPr>
              <w:t xml:space="preserve"> / </w:t>
            </w:r>
            <w:r>
              <w:rPr>
                <w:rFonts w:hint="eastAsia"/>
                <w:szCs w:val="21"/>
              </w:rPr>
              <w:t>建筑与土木工程</w:t>
            </w:r>
          </w:p>
        </w:tc>
        <w:tc>
          <w:tcPr>
            <w:tcW w:w="677" w:type="dxa"/>
          </w:tcPr>
          <w:p w:rsidR="00E733F0" w:rsidRDefault="00E733F0" w:rsidP="002517C2">
            <w:pPr>
              <w:spacing w:line="480" w:lineRule="auto"/>
              <w:jc w:val="center"/>
              <w:rPr>
                <w:szCs w:val="21"/>
              </w:rPr>
            </w:pPr>
            <w:r>
              <w:rPr>
                <w:rFonts w:hint="eastAsia"/>
                <w:szCs w:val="21"/>
              </w:rPr>
              <w:t>3</w:t>
            </w:r>
          </w:p>
        </w:tc>
      </w:tr>
      <w:tr w:rsidR="00E733F0" w:rsidTr="00E733F0">
        <w:trPr>
          <w:trHeight w:hRule="exact" w:val="680"/>
          <w:jc w:val="center"/>
        </w:trPr>
        <w:tc>
          <w:tcPr>
            <w:tcW w:w="4431" w:type="dxa"/>
          </w:tcPr>
          <w:p w:rsidR="00E733F0" w:rsidRDefault="00E733F0" w:rsidP="002517C2">
            <w:pPr>
              <w:rPr>
                <w:szCs w:val="21"/>
              </w:rPr>
            </w:pPr>
            <w:r>
              <w:rPr>
                <w:rFonts w:hint="eastAsia"/>
                <w:szCs w:val="21"/>
              </w:rPr>
              <w:t>计算机技术</w:t>
            </w:r>
            <w:r>
              <w:rPr>
                <w:rFonts w:hint="eastAsia"/>
                <w:szCs w:val="21"/>
              </w:rPr>
              <w:t xml:space="preserve"> / </w:t>
            </w:r>
            <w:r>
              <w:rPr>
                <w:rFonts w:hint="eastAsia"/>
                <w:szCs w:val="21"/>
              </w:rPr>
              <w:t>计算机科学与技术</w:t>
            </w:r>
            <w:r>
              <w:rPr>
                <w:rFonts w:hint="eastAsia"/>
                <w:szCs w:val="21"/>
              </w:rPr>
              <w:t xml:space="preserve"> / </w:t>
            </w:r>
          </w:p>
          <w:p w:rsidR="00E733F0" w:rsidRDefault="00E733F0" w:rsidP="002517C2">
            <w:pPr>
              <w:rPr>
                <w:szCs w:val="21"/>
              </w:rPr>
            </w:pPr>
            <w:r>
              <w:rPr>
                <w:rFonts w:hint="eastAsia"/>
                <w:szCs w:val="21"/>
              </w:rPr>
              <w:t>模式识别与智能系统</w:t>
            </w:r>
            <w:r>
              <w:rPr>
                <w:rFonts w:hint="eastAsia"/>
                <w:szCs w:val="21"/>
              </w:rPr>
              <w:t xml:space="preserve"> / </w:t>
            </w:r>
            <w:r>
              <w:rPr>
                <w:rFonts w:hint="eastAsia"/>
                <w:szCs w:val="21"/>
              </w:rPr>
              <w:t>软件工程</w:t>
            </w:r>
          </w:p>
        </w:tc>
        <w:tc>
          <w:tcPr>
            <w:tcW w:w="677" w:type="dxa"/>
          </w:tcPr>
          <w:p w:rsidR="00E733F0" w:rsidRDefault="00E733F0" w:rsidP="002517C2">
            <w:pPr>
              <w:spacing w:line="480" w:lineRule="auto"/>
              <w:jc w:val="center"/>
              <w:rPr>
                <w:szCs w:val="21"/>
              </w:rPr>
            </w:pPr>
            <w:r>
              <w:rPr>
                <w:rFonts w:hint="eastAsia"/>
                <w:szCs w:val="21"/>
              </w:rPr>
              <w:t>3</w:t>
            </w:r>
          </w:p>
        </w:tc>
      </w:tr>
      <w:tr w:rsidR="00E733F0" w:rsidTr="00E733F0">
        <w:trPr>
          <w:trHeight w:hRule="exact" w:val="680"/>
          <w:jc w:val="center"/>
        </w:trPr>
        <w:tc>
          <w:tcPr>
            <w:tcW w:w="4431" w:type="dxa"/>
          </w:tcPr>
          <w:p w:rsidR="00E733F0" w:rsidRDefault="00E733F0" w:rsidP="002517C2">
            <w:pPr>
              <w:spacing w:line="480" w:lineRule="auto"/>
              <w:rPr>
                <w:szCs w:val="21"/>
              </w:rPr>
            </w:pPr>
            <w:r>
              <w:rPr>
                <w:rFonts w:hint="eastAsia"/>
                <w:szCs w:val="21"/>
              </w:rPr>
              <w:t>应用数学</w:t>
            </w:r>
          </w:p>
        </w:tc>
        <w:tc>
          <w:tcPr>
            <w:tcW w:w="677" w:type="dxa"/>
          </w:tcPr>
          <w:p w:rsidR="00E733F0" w:rsidRDefault="00E733F0" w:rsidP="002517C2">
            <w:pPr>
              <w:spacing w:line="480" w:lineRule="auto"/>
              <w:jc w:val="center"/>
              <w:rPr>
                <w:szCs w:val="21"/>
              </w:rPr>
            </w:pPr>
            <w:r>
              <w:rPr>
                <w:rFonts w:hint="eastAsia"/>
                <w:szCs w:val="21"/>
              </w:rPr>
              <w:t>3</w:t>
            </w:r>
          </w:p>
        </w:tc>
      </w:tr>
      <w:tr w:rsidR="00E733F0" w:rsidTr="00E733F0">
        <w:trPr>
          <w:trHeight w:hRule="exact" w:val="680"/>
          <w:jc w:val="center"/>
        </w:trPr>
        <w:tc>
          <w:tcPr>
            <w:tcW w:w="4431" w:type="dxa"/>
          </w:tcPr>
          <w:p w:rsidR="00E733F0" w:rsidRDefault="00E733F0" w:rsidP="002517C2">
            <w:pPr>
              <w:spacing w:line="480" w:lineRule="auto"/>
              <w:rPr>
                <w:szCs w:val="21"/>
              </w:rPr>
            </w:pPr>
            <w:r>
              <w:rPr>
                <w:rFonts w:hint="eastAsia"/>
                <w:szCs w:val="21"/>
              </w:rPr>
              <w:t>控制工程、控制科学与工程</w:t>
            </w:r>
          </w:p>
        </w:tc>
        <w:tc>
          <w:tcPr>
            <w:tcW w:w="677" w:type="dxa"/>
          </w:tcPr>
          <w:p w:rsidR="00E733F0" w:rsidRDefault="00E733F0" w:rsidP="002517C2">
            <w:pPr>
              <w:spacing w:line="480" w:lineRule="auto"/>
              <w:jc w:val="center"/>
              <w:rPr>
                <w:szCs w:val="21"/>
              </w:rPr>
            </w:pPr>
            <w:r>
              <w:rPr>
                <w:rFonts w:hint="eastAsia"/>
                <w:szCs w:val="21"/>
              </w:rPr>
              <w:t>3</w:t>
            </w:r>
          </w:p>
        </w:tc>
      </w:tr>
      <w:tr w:rsidR="00E733F0" w:rsidTr="00E733F0">
        <w:trPr>
          <w:trHeight w:hRule="exact" w:val="680"/>
          <w:jc w:val="center"/>
        </w:trPr>
        <w:tc>
          <w:tcPr>
            <w:tcW w:w="4431" w:type="dxa"/>
          </w:tcPr>
          <w:p w:rsidR="00E733F0" w:rsidRDefault="00E733F0" w:rsidP="002517C2">
            <w:pPr>
              <w:spacing w:line="480" w:lineRule="auto"/>
              <w:rPr>
                <w:szCs w:val="21"/>
              </w:rPr>
            </w:pPr>
            <w:r>
              <w:rPr>
                <w:rFonts w:hint="eastAsia"/>
                <w:szCs w:val="21"/>
              </w:rPr>
              <w:t>电子与通信工程、信息与通信工程</w:t>
            </w:r>
          </w:p>
        </w:tc>
        <w:tc>
          <w:tcPr>
            <w:tcW w:w="677" w:type="dxa"/>
          </w:tcPr>
          <w:p w:rsidR="00E733F0" w:rsidRDefault="00E733F0" w:rsidP="002517C2">
            <w:pPr>
              <w:spacing w:line="480" w:lineRule="auto"/>
              <w:jc w:val="center"/>
              <w:rPr>
                <w:szCs w:val="21"/>
              </w:rPr>
            </w:pPr>
            <w:r>
              <w:rPr>
                <w:rFonts w:hint="eastAsia"/>
                <w:szCs w:val="21"/>
              </w:rPr>
              <w:t>3</w:t>
            </w:r>
          </w:p>
        </w:tc>
      </w:tr>
      <w:tr w:rsidR="00E733F0" w:rsidTr="00E733F0">
        <w:trPr>
          <w:trHeight w:hRule="exact" w:val="680"/>
          <w:jc w:val="center"/>
        </w:trPr>
        <w:tc>
          <w:tcPr>
            <w:tcW w:w="4431" w:type="dxa"/>
          </w:tcPr>
          <w:p w:rsidR="00E733F0" w:rsidRDefault="00E733F0" w:rsidP="002517C2">
            <w:pPr>
              <w:spacing w:line="480" w:lineRule="auto"/>
              <w:rPr>
                <w:szCs w:val="21"/>
              </w:rPr>
            </w:pPr>
            <w:r>
              <w:rPr>
                <w:rFonts w:hint="eastAsia"/>
                <w:szCs w:val="21"/>
              </w:rPr>
              <w:t>仪器科学与技术</w:t>
            </w:r>
            <w:r>
              <w:rPr>
                <w:rFonts w:hint="eastAsia"/>
                <w:szCs w:val="21"/>
              </w:rPr>
              <w:t xml:space="preserve">  / </w:t>
            </w:r>
            <w:r>
              <w:rPr>
                <w:rFonts w:hint="eastAsia"/>
                <w:szCs w:val="21"/>
              </w:rPr>
              <w:t>光学工程</w:t>
            </w:r>
          </w:p>
        </w:tc>
        <w:tc>
          <w:tcPr>
            <w:tcW w:w="677" w:type="dxa"/>
          </w:tcPr>
          <w:p w:rsidR="00E733F0" w:rsidRDefault="00E733F0" w:rsidP="002517C2">
            <w:pPr>
              <w:spacing w:line="480" w:lineRule="auto"/>
              <w:jc w:val="center"/>
              <w:rPr>
                <w:szCs w:val="21"/>
              </w:rPr>
            </w:pPr>
            <w:r>
              <w:rPr>
                <w:rFonts w:hint="eastAsia"/>
                <w:szCs w:val="21"/>
              </w:rPr>
              <w:t>2</w:t>
            </w:r>
          </w:p>
        </w:tc>
      </w:tr>
    </w:tbl>
    <w:p w:rsidR="00E733F0" w:rsidRDefault="00E733F0" w:rsidP="00E733F0">
      <w:pPr>
        <w:pStyle w:val="a5"/>
        <w:widowControl/>
        <w:wordWrap w:val="0"/>
        <w:ind w:left="420" w:firstLineChars="0" w:firstLine="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电子与通信工程专业</w:t>
      </w:r>
      <w:r w:rsidRPr="00994DA5">
        <w:rPr>
          <w:rFonts w:ascii="微软雅黑" w:eastAsia="微软雅黑" w:hAnsi="微软雅黑" w:cs="宋体" w:hint="eastAsia"/>
          <w:kern w:val="0"/>
          <w:sz w:val="24"/>
          <w:szCs w:val="24"/>
        </w:rPr>
        <w:t>拟调剂专业</w:t>
      </w:r>
      <w:r>
        <w:rPr>
          <w:rFonts w:ascii="微软雅黑" w:eastAsia="微软雅黑" w:hAnsi="微软雅黑" w:cs="宋体" w:hint="eastAsia"/>
          <w:kern w:val="0"/>
          <w:sz w:val="24"/>
          <w:szCs w:val="24"/>
        </w:rPr>
        <w:t>和名额如下：</w:t>
      </w:r>
    </w:p>
    <w:tbl>
      <w:tblPr>
        <w:tblStyle w:val="1"/>
        <w:tblW w:w="5250" w:type="dxa"/>
        <w:jc w:val="center"/>
        <w:tblInd w:w="-504" w:type="dxa"/>
        <w:tblLayout w:type="fixed"/>
        <w:tblLook w:val="04A0"/>
      </w:tblPr>
      <w:tblGrid>
        <w:gridCol w:w="4573"/>
        <w:gridCol w:w="677"/>
      </w:tblGrid>
      <w:tr w:rsidR="00E733F0" w:rsidTr="00E733F0">
        <w:trPr>
          <w:jc w:val="center"/>
        </w:trPr>
        <w:tc>
          <w:tcPr>
            <w:tcW w:w="4573" w:type="dxa"/>
          </w:tcPr>
          <w:p w:rsidR="00E733F0" w:rsidRDefault="00E733F0" w:rsidP="002517C2">
            <w:pPr>
              <w:jc w:val="center"/>
              <w:rPr>
                <w:szCs w:val="21"/>
              </w:rPr>
            </w:pPr>
            <w:r>
              <w:rPr>
                <w:rFonts w:hint="eastAsia"/>
                <w:szCs w:val="21"/>
              </w:rPr>
              <w:t>第一志愿报考专业</w:t>
            </w:r>
          </w:p>
          <w:p w:rsidR="00E733F0" w:rsidRDefault="00E733F0" w:rsidP="002517C2">
            <w:pPr>
              <w:jc w:val="center"/>
              <w:rPr>
                <w:szCs w:val="21"/>
              </w:rPr>
            </w:pPr>
            <w:r>
              <w:rPr>
                <w:rFonts w:hint="eastAsia"/>
                <w:szCs w:val="21"/>
              </w:rPr>
              <w:t>（调出专业）</w:t>
            </w:r>
          </w:p>
        </w:tc>
        <w:tc>
          <w:tcPr>
            <w:tcW w:w="677" w:type="dxa"/>
          </w:tcPr>
          <w:p w:rsidR="00E733F0" w:rsidRDefault="00E733F0" w:rsidP="002517C2">
            <w:pPr>
              <w:jc w:val="center"/>
              <w:rPr>
                <w:szCs w:val="21"/>
              </w:rPr>
            </w:pPr>
            <w:r>
              <w:rPr>
                <w:rFonts w:hint="eastAsia"/>
                <w:szCs w:val="21"/>
              </w:rPr>
              <w:t>人数</w:t>
            </w:r>
          </w:p>
        </w:tc>
      </w:tr>
      <w:tr w:rsidR="00E733F0" w:rsidTr="001038AC">
        <w:trPr>
          <w:trHeight w:hRule="exact" w:val="748"/>
          <w:jc w:val="center"/>
        </w:trPr>
        <w:tc>
          <w:tcPr>
            <w:tcW w:w="4573" w:type="dxa"/>
          </w:tcPr>
          <w:p w:rsidR="00E733F0" w:rsidRDefault="00E733F0" w:rsidP="002517C2">
            <w:pPr>
              <w:spacing w:line="480" w:lineRule="auto"/>
              <w:rPr>
                <w:szCs w:val="21"/>
              </w:rPr>
            </w:pPr>
            <w:r>
              <w:rPr>
                <w:rFonts w:hint="eastAsia"/>
                <w:szCs w:val="21"/>
              </w:rPr>
              <w:t>电子与通信工程、信息与通信工程等相关专业</w:t>
            </w:r>
          </w:p>
        </w:tc>
        <w:tc>
          <w:tcPr>
            <w:tcW w:w="677" w:type="dxa"/>
          </w:tcPr>
          <w:p w:rsidR="00E733F0" w:rsidRPr="00E733F0" w:rsidRDefault="00E733F0" w:rsidP="002517C2">
            <w:pPr>
              <w:spacing w:line="480" w:lineRule="auto"/>
              <w:jc w:val="center"/>
              <w:rPr>
                <w:szCs w:val="21"/>
              </w:rPr>
            </w:pPr>
            <w:r>
              <w:rPr>
                <w:rFonts w:hint="eastAsia"/>
                <w:szCs w:val="21"/>
              </w:rPr>
              <w:t>4</w:t>
            </w:r>
          </w:p>
        </w:tc>
      </w:tr>
    </w:tbl>
    <w:p w:rsidR="00E733F0" w:rsidRPr="00E733F0" w:rsidRDefault="00E733F0" w:rsidP="00994DA5">
      <w:pPr>
        <w:pStyle w:val="a5"/>
        <w:widowControl/>
        <w:wordWrap w:val="0"/>
        <w:ind w:left="420" w:firstLineChars="0" w:firstLine="0"/>
        <w:jc w:val="left"/>
        <w:rPr>
          <w:rFonts w:ascii="微软雅黑" w:eastAsia="微软雅黑" w:hAnsi="微软雅黑" w:cs="宋体"/>
          <w:kern w:val="0"/>
          <w:sz w:val="24"/>
          <w:szCs w:val="24"/>
          <w:highlight w:val="yellow"/>
        </w:rPr>
      </w:pPr>
    </w:p>
    <w:p w:rsidR="00994DA5" w:rsidRPr="00365623" w:rsidRDefault="00994DA5" w:rsidP="00365623">
      <w:pPr>
        <w:pStyle w:val="a5"/>
        <w:widowControl/>
        <w:numPr>
          <w:ilvl w:val="0"/>
          <w:numId w:val="3"/>
        </w:numPr>
        <w:ind w:firstLineChars="0"/>
        <w:jc w:val="left"/>
        <w:rPr>
          <w:rFonts w:ascii="微软雅黑" w:eastAsia="微软雅黑" w:hAnsi="微软雅黑" w:cs="宋体"/>
          <w:kern w:val="0"/>
          <w:sz w:val="24"/>
          <w:szCs w:val="24"/>
        </w:rPr>
      </w:pPr>
      <w:r w:rsidRPr="00365623">
        <w:rPr>
          <w:rFonts w:ascii="微软雅黑" w:eastAsia="微软雅黑" w:hAnsi="微软雅黑" w:cs="宋体" w:hint="eastAsia"/>
          <w:kern w:val="0"/>
          <w:sz w:val="24"/>
          <w:szCs w:val="24"/>
        </w:rPr>
        <w:t xml:space="preserve">调剂复试 </w:t>
      </w:r>
    </w:p>
    <w:p w:rsidR="00365623" w:rsidRPr="00E733F0" w:rsidRDefault="00994DA5" w:rsidP="00365623">
      <w:pPr>
        <w:ind w:firstLineChars="200" w:firstLine="480"/>
        <w:jc w:val="left"/>
        <w:rPr>
          <w:rFonts w:ascii="微软雅黑" w:eastAsia="微软雅黑" w:hAnsi="微软雅黑"/>
          <w:sz w:val="24"/>
          <w:szCs w:val="24"/>
        </w:rPr>
      </w:pPr>
      <w:r w:rsidRPr="00365623">
        <w:rPr>
          <w:rFonts w:ascii="微软雅黑" w:eastAsia="微软雅黑" w:hAnsi="微软雅黑" w:hint="eastAsia"/>
          <w:kern w:val="0"/>
          <w:sz w:val="24"/>
          <w:szCs w:val="24"/>
        </w:rPr>
        <w:t>待3月27日调剂报名截止后，我校会对调剂申请进行审核，并于3月底或4月初组织调剂复试。</w:t>
      </w:r>
    </w:p>
    <w:sectPr w:rsidR="00365623" w:rsidRPr="00E733F0" w:rsidSect="009A4F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14C" w:rsidRDefault="000F414C" w:rsidP="003971E7">
      <w:r>
        <w:separator/>
      </w:r>
    </w:p>
  </w:endnote>
  <w:endnote w:type="continuationSeparator" w:id="1">
    <w:p w:rsidR="000F414C" w:rsidRDefault="000F414C" w:rsidP="00397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14C" w:rsidRDefault="000F414C" w:rsidP="003971E7">
      <w:r>
        <w:separator/>
      </w:r>
    </w:p>
  </w:footnote>
  <w:footnote w:type="continuationSeparator" w:id="1">
    <w:p w:rsidR="000F414C" w:rsidRDefault="000F414C" w:rsidP="00397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3A66"/>
    <w:multiLevelType w:val="hybridMultilevel"/>
    <w:tmpl w:val="02360E0E"/>
    <w:lvl w:ilvl="0" w:tplc="A5ECB91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4876560"/>
    <w:multiLevelType w:val="hybridMultilevel"/>
    <w:tmpl w:val="00306D62"/>
    <w:lvl w:ilvl="0" w:tplc="F01E7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93B19C5"/>
    <w:multiLevelType w:val="hybridMultilevel"/>
    <w:tmpl w:val="3586E496"/>
    <w:lvl w:ilvl="0" w:tplc="DE363CC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71E7"/>
    <w:rsid w:val="000B0015"/>
    <w:rsid w:val="000F414C"/>
    <w:rsid w:val="001038AC"/>
    <w:rsid w:val="00143D78"/>
    <w:rsid w:val="00365623"/>
    <w:rsid w:val="003971E7"/>
    <w:rsid w:val="00994DA5"/>
    <w:rsid w:val="009A4FB7"/>
    <w:rsid w:val="00E733F0"/>
    <w:rsid w:val="00F01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71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71E7"/>
    <w:rPr>
      <w:sz w:val="18"/>
      <w:szCs w:val="18"/>
    </w:rPr>
  </w:style>
  <w:style w:type="paragraph" w:styleId="a4">
    <w:name w:val="footer"/>
    <w:basedOn w:val="a"/>
    <w:link w:val="Char0"/>
    <w:uiPriority w:val="99"/>
    <w:semiHidden/>
    <w:unhideWhenUsed/>
    <w:rsid w:val="003971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71E7"/>
    <w:rPr>
      <w:sz w:val="18"/>
      <w:szCs w:val="18"/>
    </w:rPr>
  </w:style>
  <w:style w:type="paragraph" w:styleId="a5">
    <w:name w:val="List Paragraph"/>
    <w:basedOn w:val="a"/>
    <w:uiPriority w:val="34"/>
    <w:qFormat/>
    <w:rsid w:val="00F010D2"/>
    <w:pPr>
      <w:ind w:firstLineChars="200" w:firstLine="420"/>
    </w:pPr>
  </w:style>
  <w:style w:type="character" w:styleId="a6">
    <w:name w:val="Hyperlink"/>
    <w:basedOn w:val="a0"/>
    <w:uiPriority w:val="99"/>
    <w:semiHidden/>
    <w:unhideWhenUsed/>
    <w:rsid w:val="00994DA5"/>
    <w:rPr>
      <w:b w:val="0"/>
      <w:bCs w:val="0"/>
      <w:strike w:val="0"/>
      <w:dstrike w:val="0"/>
      <w:color w:val="385773"/>
      <w:u w:val="none"/>
      <w:effect w:val="none"/>
    </w:rPr>
  </w:style>
  <w:style w:type="table" w:customStyle="1" w:styleId="1">
    <w:name w:val="网格型1"/>
    <w:basedOn w:val="a1"/>
    <w:uiPriority w:val="59"/>
    <w:qFormat/>
    <w:rsid w:val="00E733F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chsi.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163</Words>
  <Characters>931</Characters>
  <Application>Microsoft Office Word</Application>
  <DocSecurity>0</DocSecurity>
  <Lines>7</Lines>
  <Paragraphs>2</Paragraphs>
  <ScaleCrop>false</ScaleCrop>
  <Company>Microsoft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2016-03-22T09:09:00Z</cp:lastPrinted>
  <dcterms:created xsi:type="dcterms:W3CDTF">2016-03-22T08:14:00Z</dcterms:created>
  <dcterms:modified xsi:type="dcterms:W3CDTF">2016-03-22T09:33:00Z</dcterms:modified>
</cp:coreProperties>
</file>